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Setting a gameplan for our changing reality</w:t>
      </w:r>
    </w:p>
    <w:p w:rsidR="00ED7343" w:rsidRDefault="00ED73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Crane    -    CIGI    -   Feb. 10, 2010</w:t>
      </w:r>
    </w:p>
    <w:p w:rsidR="00ED7343" w:rsidRDefault="00ED7343">
      <w:pPr>
        <w:widowControl w:val="0"/>
        <w:autoSpaceDE w:val="0"/>
        <w:autoSpaceDN w:val="0"/>
        <w:adjustRightInd w:val="0"/>
        <w:spacing w:after="0" w:line="240" w:lineRule="auto"/>
        <w:rPr>
          <w:rFonts w:ascii="Arial" w:hAnsi="Arial" w:cs="Arial"/>
          <w:sz w:val="12"/>
          <w:szCs w:val="12"/>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challenge is to figure out what combination of countries can deal with the big global issues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Ottawa and Davos, it was accepted that the old North Atlantic world of the United States, Canada and Western Europe has lost its once unquestioned ability to set the global agenda. The new world order must include the new emerging powers, notably China, India, Brazil and Russia, and be prepared for the rise of even newer players such as Indonesia, South Africa, Vietnam and Turkey.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Ramesh Thakur, director of the Balsillie School on International Affairs (a partnership between the University of Waterloo, Wilfrid Laurier University and the Centre for International Governance Innovation), told the gathering, there is a new world order evolving.</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"Westerners have lost the capacity to set standards and rules of behaviour for the world. Until they acknowledge this reality, there is little prospect   . . ." he said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major concern, raised in both Ottawa and Davos, is the growing dysfunctional nature of the US political system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Canada's former ambassador to the US, Michael Wilson, called the intense political division in the US "very troublesome," underlining that this "makes it very difficult to come to conclusions."   . . .    David Malone, Canada's former high commissioner to India and now president of the International Development Research Council, warned that the new players are no longer looking to the West as the model, but to countries such as China, Brazil and India.   . . .  Paul Heinbecker, Canada's former ambassador to the United Nations, warned that Canada is losing its ability to advance its    . . .   diplomacy due to a serious underfunding of Canadian missions abroad. Canada is cutting back when it should be expanding.</w:t>
      </w:r>
    </w:p>
    <w:p w:rsidR="00ED7343" w:rsidRDefault="00ED7343">
      <w:pPr>
        <w:widowControl w:val="0"/>
        <w:autoSpaceDE w:val="0"/>
        <w:autoSpaceDN w:val="0"/>
        <w:adjustRightInd w:val="0"/>
        <w:spacing w:after="0" w:line="240" w:lineRule="auto"/>
        <w:rPr>
          <w:rFonts w:ascii="Times New Roman" w:hAnsi="Times New Roman" w:cs="Times New Roman"/>
          <w:sz w:val="16"/>
          <w:szCs w:val="16"/>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http://www.cigionline.org/articles/2010/02/setting-gameplan-our-changing-reality</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Former ambassador Paul Heinbecker on democracy around the world</w:t>
      </w:r>
    </w:p>
    <w:p w:rsidR="00ED7343" w:rsidRDefault="00ED73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Your Voice   -   CBC    -  Jan. 10, 2007</w:t>
      </w:r>
    </w:p>
    <w:p w:rsidR="00ED7343" w:rsidRDefault="00ED7343">
      <w:pPr>
        <w:widowControl w:val="0"/>
        <w:autoSpaceDE w:val="0"/>
        <w:autoSpaceDN w:val="0"/>
        <w:adjustRightInd w:val="0"/>
        <w:spacing w:after="0" w:line="240" w:lineRule="auto"/>
        <w:rPr>
          <w:rFonts w:ascii="Arial" w:hAnsi="Arial" w:cs="Arial"/>
          <w:sz w:val="12"/>
          <w:szCs w:val="12"/>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CBC.ca welcomed Paul Heinbecker to our live chats on Jan. 12 as part of our Democracy Project, in conjunction with CBC Radio's Dispatches.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Derrick wrote: Russia and the United States regularly interfere in other countries' elections by funding certain parties or coalitions and by threatening to withhold aid if the citizens of that particular country vote for a candidate that the US is opposed to.   . . .   Does Canada participate in this kind of anti-democratic behaviour?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Heinbecker: I don't know the answer to that question. The US, directly and very often indirectly, funds pro-democracy actions.   . . .    Canada does a little of the same.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Cameron wrote: Why is it that since 911 we continually loose our freedoms in return for security.    . . .    Since 911 our freedoms have been encroached upon and we seem to be headed for deeper integration with the U.S. how can this possibly help Canadians?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Heinbecker: One of the casualties of 9/11 is the American reputation for human rights and democracy leadership around the world.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declaring a war on terror, by conflating it with the middle east crisis between the Israelis and the Palestinians, by using draconian measures domestically to arrest and hold people on flimsy evidence and creating Guantanamo, Americans have taken a number of steps that deny or diminish the rights of American citizens and others caught up in the net, such as Maher Arar.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Canada, we have the minister's certificates by which we hold foreigners without trial, which is profoundly undemocratic.</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Jim Cook wrote: Does President Bush actually believe Iraq is ready for western style democracy? Would you discuss the notion that democracy in Iraq will simply provide Kurds and Shiites (oppressed under Saddam) the opportunity to take revenge on the Sunni minority and, as a result, that minority will continue the current cycle of violence and de-stabilization. Thank you.</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Heinbecker: Bush evidently believes that Iraq is ready for Western-style democracy, although not many other people do. Even Bush has been forced to temper his aspirations and what he's looking for now is just stability.    . . .   The problem in Iraq was the Shia having suffered so much under a Sunni majority may not be able resist the temptation to settle accounts.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Faiz Lalani wrote: A few weeks ago I found myself dumbfounded as I couldn't refute my father's simple argument: Non-Western countries need authoritarian rulers    . . .  development is incompatible with democracy. All the political theory that I've absorbed over the years couldn't shelter me from the lack of empirical proof of successful developing democracy.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Singapore, Malaysia, (maybe) Indonesia, Taiwan, South Korea and fast rising China all exemplify efficient developing or developed nations that have or had authoritarian leadership.   . . .  India suffers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Heinbecker:   . . .   Some countries, like the Iranians, they have a kind of a democracy.   . . .  There are many countries in the world that are in varying stages of democratic development   . . .   There are places like Korea that were authoritarian    . . .    but repression and authoritarianism, is clearly   . . .   not leading to economic growth.</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Dan wrote:    . . .   Is it a myth that democracy paves the road to a better future? Are there some basic elements of a democracy that are more important than others?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Heinbecker: No    . . .   What is a Western-style democracy? Democracies always reflect the cultures they come from which is why it's hard to impose them on others.</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Moby Preek wrote: Why wasn"t the democratic will of the people of Palestine honoured by the democratic world and why is a coup or coups honoured by the same democratic world. Do we need adjectives to modify Democracy?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Heinbecker: Double standards. The problem It is ironic that the west insisted on elections in the Palestinian territory then did not like the outcome and refused to deal with what the people had freely chosen.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Martin Caldwell wrote: In your opinion, when one speaks of the spread of western style democracy around the world, is that inevitably tied to capitalism and “the American way” of free market corporate rule? - and if so, it seems to me that one would have to be a hypocrite to suggest that this system is better than any other.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Heinbecker: No. Democracy and free markets certainly are not unrelated to each other but that's a different thing than corporate rule. Corporate rule is more related to fascism.  . . .  </w:t>
      </w: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---http://www.cbc.ca/news/yourinterview/2007/01/former-ambassador-paul-heinbecker-on-democracy-around-the-world.html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Visual Securitization and the Occupy Movement</w:t>
      </w:r>
    </w:p>
    <w:p w:rsidR="00ED7343" w:rsidRDefault="00ED73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Randy L. Rasmussen    -    The Oregonian     -     Nov. 18, 2011</w:t>
      </w:r>
    </w:p>
    <w:p w:rsidR="00ED7343" w:rsidRDefault="00ED7343">
      <w:pPr>
        <w:widowControl w:val="0"/>
        <w:autoSpaceDE w:val="0"/>
        <w:autoSpaceDN w:val="0"/>
        <w:adjustRightInd w:val="0"/>
        <w:spacing w:after="0" w:line="240" w:lineRule="auto"/>
        <w:rPr>
          <w:rFonts w:ascii="Arial" w:hAnsi="Arial" w:cs="Arial"/>
          <w:sz w:val="12"/>
          <w:szCs w:val="12"/>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I’ve certainly noticed, for quite some time, the   . . .   expanding domestic police state and the policification of the military.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State has a long and colorful history of violent suppression of protest movements. It’s certainly nothing new for the State to see social movements as “threatening the sovereignty or independence of a state”, “depriving it of the capacity to manage by itself” and thus ultimately undermining the political order.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the State protects Capital is also not new. But with Capital so completely dominant in virtually every aspect of public (and private) life in America, with a State police apparatus so heavily militarized    . . .    it shouldn’t be surprising we’re witnessing such heavy handed suppression of what has up until now posed no real material threat to the political order.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Glenn Greenwald puts it more bluntly: The reason the U.S. has para-militarized its police forces is precisely to control this type of domestic unrest   . . .   “most of this militarization has been justified by invoking Scary Foreign Threats — primarily the Terrorist — but its prime purpose is domestic.”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http://postmodernpastoral.wordpress.com/page/2/</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8"/>
          <w:szCs w:val="28"/>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Diana Johnstone's Fools' Crusade: A Book Review by Louis Proyect</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May 26, 2003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Chapeter Five -- The New Imperial Model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now have arrived at the fifth and final chapter of Diana Johnstone's "Fool's Crusade," a postmortem on the war in Kosovo.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Belgrade introduced electrification, paved roads and sewages systems into Kosovo for the first time in its history.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such efforts, Albanian resentment grew. Even though it was progressive to allow Albanians to be taught in their own language, there were negative side effects. Since written Albanian was a relatively new phenomenon, there were no large-scale libraries in Kosovo that could serve education and technical advancement. Schooling in Serb would have provided greater access, but at the expense of nationalist resentment. Such are the contradictions of the national question in Yugoslavia that mattered little to European and North American radicals who projected their own schematic understandings on a poorly understood terrain.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no amount of affirmative action could make up for centuries of underdevelopment and a retrograde paternalistic social structure. Unemployment and illiteracy not only remained deeply entrenched but accelerated during the financial crisis of the 1980s. When Kosovo began to erupt in secessionist protests, Belgrade began to crack down. Despite all evidence to the contrary, the confrontation was most often viewed as a variation on the Turkey-Kurdish conflict.</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this view became popular in the world of Western NGO's, there was little that Yugoslavia could do to reverse the perception, just as there is little that Cuba can do today to reverse the perception in this milieu that it is a totalitarian dungeon. The only thing one can hope for is that the radical movement can view such things impartially. Given the defection of a large part of the left into NGO liberalism, our work seems cut out for us today.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job of demonizing Yugoslavia fell to the National Endowment for Democracy (NED) just as it had a decade earlier in Nicaragua. The editor of Kosovo's main newspaper, which had become the beneficiary of NED and Soros Foundation largesse, announced that Kosovo had become "the world's biggest non-governmental organization." With NED funding, the Council for the Defense of Human Rights and Freedom circulated reports worldwide condemning Serb repression. Because the goal was secession, the reports had a one-sided character. In light of its historical record, is it of any wonder that Cuba would crack down on an NED inspired opposition?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8"/>
          <w:szCs w:val="8"/>
        </w:rPr>
      </w:pPr>
    </w:p>
    <w:p w:rsidR="00ED7343" w:rsidRDefault="00ED7343">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Diana Johnstone, FOOLS' CRUSADE Yugoslavia, NATO and Western Delusions,</w:t>
      </w:r>
    </w:p>
    <w:p w:rsidR="00ED7343" w:rsidRDefault="00ED7343">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Monthly Review Press, New York, N.Y, 2002; ISBN 1-58367-084-X, and Pluto Press, </w:t>
      </w:r>
    </w:p>
    <w:p w:rsidR="00ED7343" w:rsidRDefault="00ED7343">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 xml:space="preserve">  London, U.K., Sept. 2002; ISBN 0745319505</w:t>
      </w:r>
    </w:p>
    <w:p w:rsidR="00ED7343" w:rsidRDefault="00ED7343">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8"/>
          <w:szCs w:val="8"/>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http://www.swans.com/library/art9/lproy04.html</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CIC - Rapid Responders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Sally Armstrong - Amnesty International award winner, journalist, teacher, author, and human rights activist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Jack Austin - Former Senator from British Columbia, special advisor to Stern Partners Inc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Nahlah Ayed - Toronto correspondent for CBC News The National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Bob Blackburn - Founding Chair, Canadian Council on Africa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Margaret Bloodworth - Former Associate Secretary to the Cabinet, National Security Advisor to the Prime Minister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Tony Burman - Ryerson School of Journalism, world affairs columnist for the Toronto Star, and former head of Al Jazeera English and CBC News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Maxwell Cameron - Professor, Centre for the Study of Democratic Institutions, University of British Columbia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Raymond Chrétien - Partner and Strategic Advisor at Fasken Martineau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Andrew Cohen - Professor of journalism and international affairs, Carleton University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Daryl Copeland - Research Associate, Centre for International Policy Studies, University of Ottawa; Visiting Professor, London Academy of Diplomacy (UK); author; former diplomat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Curtis - Centre for International Governance Innovation Distinguished Fellow and founding chief economist at DFAIT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Dominic D'Alessandro - Former President and CEO of Manulife Financial, sits on Board of Directors at Suncor Energy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Roméo Dallaire - Canadian Senator and retired Lieutenant-General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Jean Daudelin - Assistant Professor at The Norman Paterson School of International Affairs, Carleton University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Laura Dawson - President, Dawson Strategic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Stockwell Day - Former cabinet minister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Robert Fowler - Retired Canadian diplomat and public servant.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`Louise Fréchette - Distinguished Fellow at the Centre for International Governance Innovation (CIGI)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Mark Fried - Head of public policy, Oxfam Canada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Scott Gilmore - Executive Director and co-founder of Peace Dividend Trust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Bill Graham - Former Minister of Foreign Affairs and of National Defence, former Leader of the Opposition.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Fen Hampson - Chancellor's Professor and Director of the Norman Paterson School of International Affairs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Heinbecker - CIGI Distinguished Fellow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Alex Himelfarb - Director of the Glendon School of Public and International Affairs, York University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Bruce Jones - Director and Senior Fellow of the NYU Center on International Cooperation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Jeremy Kinsman - Former Ambassador to the European Union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Kris Kotarski - Columnist for the Calgary Herald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Philippe Lagassé - Assistant professor of Public and International Affairs, University of Ottawa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Ezra Levant - Columnist for Sun Media newspapers and anchor of a daily news commentary show on the Sun News Network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Leyton-Brown - Professor of Political Science, York University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Emmett Macfarlane - Senior Instructor of Political Science, University of Victoria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Antonia Maioni - Professor of Political Science, past Director of the McGill Institute for the Study of Canada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Malone - President of Canada’s International Development Research Centre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Manley - President and CEO of the Canadian Council of Chief Executives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Pierre Martin - Professor of Political Science, Université de Montréal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Kyle Matthews - Senior Deputy Director of the Will to Intervene Project at the Montreal Institute for Genocide and Human Rights Studies, Concordia University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McArthur - Senior Fellow, the UN Foundation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Don McCutchan - International policy adviser at the Gowlings International Strategic Advisory Group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Catherine McKenna - Co-Founder and Executive Director of Canadian Lawyers Abroad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Larry Murray - Former Deputy Minister and Vice-Admiral (Retired)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Don Newman - Chairman of Canada 2020, Senior Columnist with ipolitics.ca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Stephanie Nolen - Award winning Canadian journalist and author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Kim Richard Nossal - Director of the Centre for International and Defence Policy, Queen’s University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Erna Paris - Award-winning author, journalist, and historian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Louis Pauly - Canada Research Chair, Munk School of Global Affairs, University of Toronto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Ben Peterson - Co-Founder and Executive Director of Journalists for Human Rights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Pitman Potter - Professor of Law at UBC and Hong Kong Bank Chair in Asian Research at UBC's Institute of Asian Research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Robert Prichard - Chairman of Torys LLP, Chairman of Penguin Canada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Quirk - Phil Lind Chair in US Politics and Representation, Department of Political Science, University of British Columbia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Stéphane Roussel - Associate professor, Department of Political Science, Université du Québec à Montréal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Indira Samarasekera - President of the University of Alberta.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Rana Sarkar - Senior Fellow and Co-Chair of the Advisory Board, Munk School of Global Affairs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Gordon Smith - Executive Director of the Centre for Global Studies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Denis Stairs - Professor Emeritus, Faculty Fellow, Centre of Foreign Policy Studies, Dalhousie University</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Debra Steger - Professor of Law, University of Ottawa and Senior Fellow, CIGI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Janice Stein - Professor, Director of the Munk School of Global Affairs, University of Toronto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Hugh Stephens - Former Canadian diplomat and Assistant Deputy Minister of Foreign Affairs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Belinda Stronach - Former Vice-Chairman of Magna International Inc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Shauna Sylvester - Fellow at the Simon Fraser University Morris J. Wosk Centre for Dialogue and the Director of Canada's World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Stephen Toope - President of the University of British Columbia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Jodi White - Director and Secretary Treasurer of Action Canada, President, Sydney House Consultants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Yuen Pau Woo - President and CEO, Asia Pacific Foundation of Canada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Marie-Joëlle Zahar - Professor of Political Science, Research Director, Université de Montréal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---http://www.opencanada.org/rapid-response/syria-is-on-the-brink-of-civil-war-democracy-is-being-undermined-in-egypt-is-the-arab-spring-over/</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 is on the brink of civil war. Democracy is being undermined in Egypt. Is the Arab Spring over?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Daryl Copeland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jury is still out on Libya, but to date the elimination of Gaddafi has not delivered as advertised. There have been some real costs to popular welfare, with setbacks in public safety, education, health care, and infrastructure.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Denis Stairs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 question here is whether it was appropriate to conceive of events in the region last year as an “Arab Spring” in the first place.    . . .    The widespread conclusion that this reflected a universal hunger for western-style liberal democracy, coupled to a tolerance for diversity, and hence that it meant that we were on the verge of a democratic transformation of political processes in the Arab world, was naively optimistic from the start.</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Political cultures – along with the underlying political realities and the forces that sustain them – rarely alter their essentials overnight. In matters of this sort, absent a total cataclysm, watersheds are as scarce as hen’s teeth.</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sins of facile thinking and over-generalization were compounded here, as they have been elsewhere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Jack Austin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impatience is irrelevant. In societies of great inequality, adjustments are painful, at times chaotic, reversible and disastrous for many. Yet the ideas are in play and will manifest themselves in accord with local culture and expectation.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Jeremy Kinsman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isn’t a process, an “app” to download. It’s behavioral. It has to be built, learned, tested and it takes time as well as capacity. It’s about a lot more than free elections (which took Western well-wishing democrats a while to understand.) It’s about what happens after uprisings and free elections. It takes national crash-courses in citizen engagement and responsibility.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Gordon Smith</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Anybody who thought the SCAF would readily give way to an elected parliament or president was dreaming. This is a long term process.    . . .    Syria is, I fear, still in the early innings, with a very unclear outcome.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Marie-Joëlle Zahar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road to democracy is not a straight path. Countries that have gone down this path are bound to experience upheavals.    . . .    It will take the engagement and maturity of citizens and political forces in the Arab world for formerly repressed groups not to become the new oppressors as they come to power. It will also take maturity and responsibility on the part of the West to allow changes to be determined internally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---http://www.opencanada.org/rapid-response/syria-is-on-the-brink-of-civil-war-democracy-is-being-undermined-in-egypt-is-the-arab-spring-over/</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societal problems have the London riots exposed?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Daryl Copeland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defining characteristics of globalization is its tendency to produce winners and losers    . . .      In combination with the market meltdown, near complete political dysfunction in the USA, and the extreme vulnerability of the highly centralized systems upon which globalization depends,  we are entering uncharted territory.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may also be sitting on a powderkeg, with the disturbances in the UK symptomatic only of the fuse igniting. If that observation is even close to the mark, then things may actually get worse, and possibly very much so. Something has to give. A radical course correction seems essential… if it is not already too late.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Jeremy Kinsman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Anti-authority organized gangs igniting mindless mobs grabbing what they can   . . .  The din of materialistic pleasure and self-gratification drowns out any other noise in British media and urban streets.    . . .    The UK needs positive role-models that are real (not Kate and Will), and institutions    . . .    to heal their degraded selves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http://www.opencanada.org/rapid-response/what-societal-problems-have-the-london-riots-exposed/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8"/>
          <w:szCs w:val="28"/>
        </w:rPr>
      </w:pPr>
    </w:p>
    <w:p w:rsidR="00ED7343" w:rsidRDefault="00ED7343">
      <w:pPr>
        <w:widowControl w:val="0"/>
        <w:autoSpaceDE w:val="0"/>
        <w:autoSpaceDN w:val="0"/>
        <w:adjustRightInd w:val="0"/>
        <w:spacing w:after="0" w:line="240" w:lineRule="auto"/>
        <w:rPr>
          <w:rFonts w:ascii="Times New Roman" w:hAnsi="Times New Roman" w:cs="Times New Roman"/>
          <w:sz w:val="28"/>
          <w:szCs w:val="28"/>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What adjective would you use to describe Canada's international brand in 2012?</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Heinbecker</w:t>
      </w:r>
      <w:r>
        <w:rPr>
          <w:rFonts w:ascii="Arial" w:hAnsi="Arial" w:cs="Arial"/>
          <w:sz w:val="20"/>
          <w:szCs w:val="20"/>
        </w:rPr>
        <w:tab/>
        <w:t>-        Delusional.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Daryl Copeland</w:t>
      </w:r>
      <w:r>
        <w:rPr>
          <w:rFonts w:ascii="Arial" w:hAnsi="Arial" w:cs="Arial"/>
          <w:sz w:val="20"/>
          <w:szCs w:val="20"/>
        </w:rPr>
        <w:tab/>
      </w:r>
      <w:r>
        <w:rPr>
          <w:rFonts w:ascii="Arial" w:hAnsi="Arial" w:cs="Arial"/>
          <w:sz w:val="20"/>
          <w:szCs w:val="20"/>
        </w:rPr>
        <w:tab/>
        <w:t>-        Degraded.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Jeremy Kinsman</w:t>
      </w:r>
      <w:r>
        <w:rPr>
          <w:rFonts w:ascii="Arial" w:hAnsi="Arial" w:cs="Arial"/>
          <w:sz w:val="20"/>
          <w:szCs w:val="20"/>
        </w:rPr>
        <w:tab/>
        <w:t>-        Self-involved? Thrilled with itself? But also enviably sound.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Erna Paris</w:t>
      </w:r>
      <w:r>
        <w:rPr>
          <w:rFonts w:ascii="Arial" w:hAnsi="Arial" w:cs="Arial"/>
          <w:sz w:val="20"/>
          <w:szCs w:val="20"/>
        </w:rPr>
        <w:tab/>
      </w:r>
      <w:r>
        <w:rPr>
          <w:rFonts w:ascii="Arial" w:hAnsi="Arial" w:cs="Arial"/>
          <w:sz w:val="20"/>
          <w:szCs w:val="20"/>
        </w:rPr>
        <w:tab/>
        <w:t>-        Unfocused.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Samantha Nutt</w:t>
      </w:r>
      <w:r>
        <w:rPr>
          <w:rFonts w:ascii="Arial" w:hAnsi="Arial" w:cs="Arial"/>
          <w:sz w:val="20"/>
          <w:szCs w:val="20"/>
        </w:rPr>
        <w:tab/>
      </w:r>
      <w:r>
        <w:rPr>
          <w:rFonts w:ascii="Arial" w:hAnsi="Arial" w:cs="Arial"/>
          <w:sz w:val="20"/>
          <w:szCs w:val="20"/>
        </w:rPr>
        <w:tab/>
        <w:t>-        A tie between troubled and confused.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Prichard</w:t>
      </w:r>
      <w:r>
        <w:rPr>
          <w:rFonts w:ascii="Arial" w:hAnsi="Arial" w:cs="Arial"/>
          <w:sz w:val="20"/>
          <w:szCs w:val="20"/>
        </w:rPr>
        <w:tab/>
      </w:r>
      <w:r>
        <w:rPr>
          <w:rFonts w:ascii="Arial" w:hAnsi="Arial" w:cs="Arial"/>
          <w:sz w:val="20"/>
          <w:szCs w:val="20"/>
        </w:rPr>
        <w:tab/>
        <w:t>-        Ascending.</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Stockwell Day</w:t>
      </w:r>
      <w:r>
        <w:rPr>
          <w:rFonts w:ascii="Arial" w:hAnsi="Arial" w:cs="Arial"/>
          <w:sz w:val="20"/>
          <w:szCs w:val="20"/>
        </w:rPr>
        <w:tab/>
      </w:r>
      <w:r>
        <w:rPr>
          <w:rFonts w:ascii="Arial" w:hAnsi="Arial" w:cs="Arial"/>
          <w:sz w:val="20"/>
          <w:szCs w:val="20"/>
        </w:rPr>
        <w:tab/>
        <w:t>-        Energizing!</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Catherine McKenna</w:t>
      </w:r>
      <w:r>
        <w:rPr>
          <w:rFonts w:ascii="Arial" w:hAnsi="Arial" w:cs="Arial"/>
          <w:sz w:val="20"/>
          <w:szCs w:val="20"/>
        </w:rPr>
        <w:tab/>
        <w:t>-        Unilateral.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Kyle Matthews</w:t>
      </w:r>
      <w:r>
        <w:rPr>
          <w:rFonts w:ascii="Arial" w:hAnsi="Arial" w:cs="Arial"/>
          <w:sz w:val="20"/>
          <w:szCs w:val="20"/>
        </w:rPr>
        <w:tab/>
      </w:r>
      <w:r>
        <w:rPr>
          <w:rFonts w:ascii="Arial" w:hAnsi="Arial" w:cs="Arial"/>
          <w:sz w:val="20"/>
          <w:szCs w:val="20"/>
        </w:rPr>
        <w:tab/>
        <w:t>-        Combative.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Emmett Macfarlane</w:t>
      </w:r>
      <w:r>
        <w:rPr>
          <w:rFonts w:ascii="Arial" w:hAnsi="Arial" w:cs="Arial"/>
          <w:sz w:val="20"/>
          <w:szCs w:val="20"/>
        </w:rPr>
        <w:tab/>
        <w:t>-        Disjointed.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Debra Steger</w:t>
      </w:r>
      <w:r>
        <w:rPr>
          <w:rFonts w:ascii="Arial" w:hAnsi="Arial" w:cs="Arial"/>
          <w:sz w:val="20"/>
          <w:szCs w:val="20"/>
        </w:rPr>
        <w:tab/>
      </w:r>
      <w:r>
        <w:rPr>
          <w:rFonts w:ascii="Arial" w:hAnsi="Arial" w:cs="Arial"/>
          <w:sz w:val="20"/>
          <w:szCs w:val="20"/>
        </w:rPr>
        <w:tab/>
        <w:t>-        Inward looking and risk averse.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---http://www.opencanada.org/rapid-response/what-adjective-would-you-use-to-describe-canadas-international-brand-in-2012/</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Look who’s back in the party</w:t>
      </w:r>
    </w:p>
    <w:p w:rsidR="00ED7343" w:rsidRDefault="00ED73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Martin Patriquin     -       Feb/ 25, 2009</w:t>
      </w:r>
    </w:p>
    <w:p w:rsidR="00ED7343" w:rsidRDefault="00ED7343">
      <w:pPr>
        <w:widowControl w:val="0"/>
        <w:autoSpaceDE w:val="0"/>
        <w:autoSpaceDN w:val="0"/>
        <w:adjustRightInd w:val="0"/>
        <w:spacing w:after="0" w:line="240" w:lineRule="auto"/>
        <w:rPr>
          <w:rFonts w:ascii="Arial" w:hAnsi="Arial" w:cs="Arial"/>
          <w:sz w:val="12"/>
          <w:szCs w:val="12"/>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Wajsman returns to the Liberals after being ‘banned for life’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Beryl Wajsman is many things to many people: well-connected gadfly, perpetually angry newspaper columnist, silver-tongued orator with a weakness for Robert Kennedy quotations. To the Liberal Party of Canada, he was persona non grata, one of 10 people “banned for life” by former prime minister Paul Martin for being linked to the sponsorship scandal.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Wajsman’s tenure as a party organizer came to an abrupt end in 2005, following the testimony of the disgraced president of ad firm Groupaction, Jean Brault, at the Gomery commission. Wajsman, Brault alleged, was present at a lunch where he [Jean Brault] left an envelope stuffed with $5,000 in cash for Liberal fundraiser Joe Morselli.</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Wajsman vigorously denied any involvement, and was never charged with wrongdoing. Nevertheless, then-Liberal Quebec lieutenant Jean Lapierre, at Martin’s behest, removed Wajsman, along with nine others, from the party.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 spokesperson Dan Lauzon said he couldn’t comment on the status of the banned members, including Morselli and former public works minister Alfonso Gagliano.</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political payback,” Wajsman says now. “I was tagged because I opposed Martin and Lapierre, or because I made fun of the Gomery commission, or because I defended Joe Morselli so much. Take your pick.”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Lapierre himself was at Montreal’s city hall in January while Wajsman was accepting the Martin Luther King Legacy Award for community service work. Wajsman saw him, cursed and proceeded with his acceptance speech. Lapierre sat and listened, clapped politely and quickly left the room before the applause was over.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http://www2.macleans.ca/2009/02/25/look-who%E2%80%99s-back-in-the-party/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Will Obama-Biden question military dominance?</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Real News     -    August 31, 2008</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Obama-Biden worldview Pt 2 </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Eric Margolis, Phyllis Bennis and Paul Heinbecker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Jay  . . .  : Welcome back   . . .   In Ottawa I'm joined by Paul Heinbecker, who is Canada's former ambassador to the United Nations. In Washington I'm joined by Phyllis Bennis, who's a senior analyst at the Institute for Policy Studies. And in our studio I'm joined by Eric Margolis, author and writer and a senior   . . .   editor for the Sun newspaper chain.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Eric, in the last section of our discussions, we left off with this kind of provocative question: is Barack Obama and Joe Biden going to accept any new principles of US foreign policy?   . . .   One of those principles has been   . . .    not to allow any other superpower to come into being    . . .  Do we hear anything different from    . . .   Barack Obama or Joe Biden?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Eric Margolis   . . . : Let me answer about McCain first, because it's easier. He has surrounded himself with the hardest-line neocons, who are advocating the Paul Wolfowitz doctrine of never allowing any country to militarily challenge the United States and dominating the world's resources.   . . .    The problem is that the United States does not have the capability anymore of enforcing its worldwide global diktat on the rest of the world   . . .    And biggest policy challenge facing the United States is going to be dealing with the natural reemergence of Russia as a great power.    . . .   we've gotten used to a servile Russia.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Paul?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Heinbecker: Eric makes a lot of good points    . . .    The United States   . . .   isn't going to be able to dominate the world. And I think that you need somebody in charge who has a capacity of understanding that    . . .     I think the situation in Georgia is a very good example. You know, we're partly in the situation we're in because in some respects we've been crowding the Russians.    . . .     It was the US that abrogated the ABM Treaty, the Anti-Ballistic Missile Treaty. We've been pushing NATO's borders right up to Russia.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Phyllis, I interviewed Ralph Nader earlier today, and we acknowledged that there's two sections of an elite competing for power here. And I asked him if he didn't think that the section represented by John McCain was, in terms of peace and security, more dangerous from his point of view, and he acknowledged it, but more or less said in the end there really isn't that much difference between the two. What do you make of that?</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Phyllis Bennis: Yeah, I disagree with Ralph on this. I think that there's a significant difference. That doesn't mean that I support either one, obviously   . . .   Obama   . . .    It's unfortunate he is supporting a strengthened version of the National Endowment for Democracy, for instance, something that I believe is quite dangerous.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Right. Right. Eric, John Pilger wrote a piece a few weeks ago, and we've heard this from some other commentators, that while McCain may be much more dangerous, there is also a side of which Obama puts a very nice face on what may be a continuation of traditional US foreign policy. But that traditional US foreign policy is this strive for dominance. So one's caught in just a rather complicated choice here. What's your take?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Margolis:   . . .    Well   . . .   I'm an Eisenhower Republican.    . . .    Yu've got this drum-beating in Washington that's going on, you've got a military establishment that's deeply committed, and     . . .   the corporate media's become totally supportive of this militaristic, militarized program.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Jay: Well, if there's one issue where Obama has differentiated himself, and perhaps even more Joe Biden has, and that's Iran. In the next segment of our discussion, let's discuss Obama, Biden, McCain, and Iran. And let's not leave out two other fellas, President Bush and Dick Cheney, who have their own plans for Iran. Please join us for the next segment of our discussion on US foreign policy.</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---http://therealnews.com/t2/index.php?option=com_content&amp;task=view&amp;id=31&amp;Itemid=74&amp;jumival=2176</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8"/>
          <w:szCs w:val="28"/>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should Canada respond to the rising violence in Syria?</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Curtis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Canada has no role, or very little role, in the Middle East including in Syria. We can posture, make declarations, etc. which will appeal to our domestic audience but realistically we will look silly and moralistic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Jeremy Kinsman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Canada can’t in practical terms do anything of consequence by itself. The battle is for the Syrians to win.   . . .   Multilateral diplomacy is of the essence now    . . .   patient effort to engage the Russian and Chinese leadership, probably more productive after Putin’s likely re-election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Daryl Copeland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largely a hypothetical question, as Canada`s ability to influence the course of events in Syria is extremely limited.   . . .    Nasty dictators are bad, but state failure and a descent into anarchy would be even worse   . . .    Syrian politics are dizzyingly complex, and outcomes impossible to engineer by remote control. Armed intervention by outsiders, in effect taking sides in a civil war, is to be avoided. Arming the fragmented, disparate opposition could make matters worse rather than better.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Kris Kotarski</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diplomatic situation is almost as ugly as the humanitarian crisis itself.   . . .   Canada can continue on its course of participating in diplomatic efforts to pressure Russia and China to abandon their present levels of support for Assad’s regime. This is a worthwhile (if frustrating) effort that may eventually pay off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Kim Richard Nossal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continuing to do precisely what it has been doing: moving with other western allies in a measured and considered way.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Erna Paris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should be encouraging the Syrian opposition forces to unite: a necessary prerequisite to any international decision to provide arms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Matthieu Aikins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full-blown civil war in Syria could quickly escalate into a proxy war between Iran and Hezbollah on one side and a Western-backed bloc on the other, which would in turn threaten to spread into a regional conflagration.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Western military intervention would delegitimize the Syrian resistance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Nahlah Ayed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it’s necessary to apply pressure   . . .   Canada isn’t an influential enough player to singlehandedly have sway with either the Syrian regime (nor with the Russians or the Chinese) or with the Syrian opposition. What Canada could do, in concert with other countries, is provide technical and perhaps financial assistance to help the opposition unify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Sedra</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Canada chose not to withdraw its ambassador to Syria as the American and British governments were withdrawing theirs simply underscores Canada’s irrelevance in the Arab world   . . .   Ottawa seems once again lost as to how to support democracy in the Middle East.</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answer is not military intervention, nor the funding of ‘democracy-promoting’ NGOs with barely concealed partisan agendas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Kyle Matthews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Canada can take small measures to help alleviate human suffering    . . .   Canada should fully support Kofi Annan     . . .     Canada might actually want to remind Syria of its “Responsibility to Protect”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André Pratte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Help the Syrian people. External Affairs minister John Baird is right to put the emphasis on preventing a humanitarian crisis in Syria and to reject the possibility of a military intervention. We have learned – or should have – that even in cases where a regime seems on the verge of collapsing, armed intervention is a costly and risky adventure.    . . .    The human costs of an armed intervention, even if only an air campaign, would probably be huge. And the impacts on the region’s geopolitics are both unpredictable and worrisome.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Therefore, all Canada can do is denounce the regime’s attacks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---http://www.opencanada.org/rapid-response/how-should-canada-respond-to-the-rising-violence-in-syria/</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Plain Meaning Rule and Other Ways to Cheat at Statutory Interpretation</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Ruth Sullivan, Professor of Law     -    University of Ottawa</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Superior courts, which are the official interpreters of legislative texts, attempt to disguise    . . .    with doctrines like the plain meaning rule and fidelity to legislative intent.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Rule of law and the related ideals of democracy, fairness, equality and efficiency are    . . .    the virtues in which government tries to dress itself and there is little incentive for those who are part of government to challenge the mythology    . . .     Attack on the assumptions and doctrines which sustain our ideals must    . . .    proceed with care.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plain meaning [rule] says that if the meaning of a legislative text is plain, the court may not interpret it but must simply apply it as written.    . . .     When a legislative text has a plain meaning, the courts are prohibited from interpreting it; they are bound by the words of the text.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when the meaning is plain, the courts may look at non-textual evidence of legislative intent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plain meaning rule is    . . .   not accepted by everyone. For many judges, the touchstone of interpretation is the intention of the legislature.    . . .    Legislative intent is discovered indirectly through inference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object to these doctrines    . . .    They    . . .  encourage judges to    . . .   avoid responsibility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Sometimes identifying the text-to-be-interpreted involves choosing between alternative texts which favour different outcomes. When this happens, the outcome of the dispute cannot really be blamed on the meaning of the text, for it actually depends (at least in part) on the initial choice of text.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I say plain meaning, I might mean any of the following:</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"dictionary" meaning. Dictionary meaning is a-contextual word meaning.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"literal" or "facial" meaning. Literal meaning is a    . . .   meaning that can be derived from the words alone and their arrangement in a sentence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"intended" meaning (i.e., the meaning intended by the legislature).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"audience-based" meaning. This is the meaning that is in fact understood by the audience for which the legislation was written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"applied" meaning. Applied meaning is the meaning of a text in relation to particular facts.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judges use the expression "plain meaning", what kind of meaning are they talking about? Dictionary meaning? Literal meaning? Applied meaning? If you pay close attention, you'll discover that there's no consistency in their usage.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practice the courts have no fixed understanding of what they mean by "meaning"    . . .     They are free to use the dictionary or ignore it; to consider the audience for which the legislation was written or ignore it; to appeal to context or purpose or stick to the literal meaning, all as they see fit.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plain meaning rule is based on the fundamental proposition that once a text is written, it "contains" a meaning that does not change   . . .    Recent work in linguistics has discredited this view.   . . .    Texts do not "contain" meanings; rather they invite readers to infer     . . .   The assumption that texts contain a fixed meaning turns out to be false; it is merely a convenient fiction.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first blush, the claim that some texts have a plain meaning seems straightforward, even obvious. But when you look more closely at what proponents of the plain meaning rule do, you discover things like arbitrary text selection, elastic definition of the co-text, shifting and uncertain conceptions of meaning, highly subjective judgements about plausibility, reliance on a discredited view of language      . . .    There is no such thing as fixed meaning, and even if there were the courts are clearly not bound by it.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problem with legislative intent is not that it fails to give direction, but that it only goes so far. It is an important consideration but it is not the only consideration. And it often stops short of providing the court with the answers it needs.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doctrine of fidelity to legislative intent becomes a hindrance rather than a help when the court refuses to acknowledge these limitations.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pretence that judges do not make law   . . .   tends to undermine judicial credibility.     . . .    We should acknowledge that     . . .    interpretation is needed to complete the job.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Legitimate law is co-extensive with legislation   . . .    In common law jurisdictions, much private law continues to be made by judges.     . . .     If there really were no more to democracy than law-making by the elected representatives   . . .  we would be in deep political trouble.     . . .   The resolution of interpretation disputes by judges is a highly democratic exercise in government. The subject herself is allowed to participate directly in the law-making process  . . .  Judges are subject to the constraints imposed by having to justify their decisions to the community they serve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http://aix1.uottawa.ca/~resulliv/legdr/pmr.html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Facts About The “Nazi” Salute and a Double Standard</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17, 2012</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group of protesters   . . .   used the “Nazi” salute in the general direction of Montreal’s finest.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used be known as the “Roman” Salute.    . . .    The salute was depicted in Jacques-Louis David’s “Oath of Horatii, painted in 1784. That gesture would be seen in other French Neo-classistic paintings.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salute would continue to be used in popular culture, including the 1914 Italian film,  Cabiria by Italian nationalist Gabriele d’Annunzio. By 1923, this salute would be adapted by the Italian fascist regime.  It would only be adapted later by Nazi Germany in 1933, ten years after the Italian regime adapted it. In fact, many dictators, like Mao and Stalin have been seen using  the salute.     .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Going back to 1892, this very same gesture would be adapted by Americans while reciting the Pledge of Allegiance until well after Nazi Germany adapted it as its’ own.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---http://sistersagesmusings.ca/2012/06/17/facts-about-the-nazi-salute-and-a-double-standard/</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What issue should John Baird prioritize?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Fen Hampson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Economic power is shifting away from the United States   . . .   We we can no longer count on the US to sustain our economic growth.    . . .   We   . . .    need to forge new partnerships with other “Constructive Powers,” like us, who punch above their weight and are committed to building a new, stable international order such as Australia, New Zealand, Indonesia, Turkey, South Africa, Brazil, Korea, Japan, South Africa, Switzerland, Norway.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marketing of Canada begins with our foreign service. The days of strict message control and gag orders must end. If the department is to do its job, Mr. Baird must let his officials speak freely.</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Janice Stein</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new Foreign  Minister will have to signal Canada’s priorities in the first few weeks. He will have to pay attention to the war in Libya and make clear whether Canada has embraced regime change as a goal.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Sally Armstrong</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Minister Baird needs to rescue our flagging reputation.  It doesn’t help that his boss continues to send slings and arrows to the Middle East. But surely his own reputation as the House of Commons bully can help him to muscle a more enlightened view into play. He should also take on the sidelined issue of communicating with Canadians about foreign policy. Silence doesn’t work when our military is engaged in Afghanistan. It’s not useful when Canadians need information about humanitarian aid in Africa. We not talking about espionage here, we’d just like to know what’s going on. How about it Mr. Baird?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http://www.opencanada.org/rapid-response/what-issue-should-john-baird-prioritize/</w:t>
      </w: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[Review] Escape from Empire: The Developing World's Journey through Heaven and Hell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Alice H. Amsden, Professor Political Economy Dept. Urban Studies and Planning at the Massachusetts Institute of Technology   -   The MIT Press, May 2007</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Reagan era, American policy changed. The definition of laissez-faire shifted from "Do it your way," to an imperial "Do it our way." Growth in the developing world slowed, income inequalities skyrocketed, and financial crises raged. Only East Asian economies resisted the strict prescriptions of Washington and continued to boom.</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In Escape from Empire, Alice Amsden argues provocatively that the more freedom a developing country has to determine its own policies, the faster its economy will grow. America's recent inflexibility -- as it has single-mindedly imposed the same rules, laws, and institutions on all developing economies under its influence -- has been the backdrop to the rise of two new giants, China and India, who have built economic power in their own way.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Amsden describes the two eras in America's relationship with the developing world as "Heaven" and "Hell" -- a beneficent and politically savvy empire followed by a dictatorial, ideology-driven one.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will the next American empire learn from the failure of the last? Amsden argues convincingly that the world -- and the United States--will be infinitely better off if new centers of power are met with sensible policies rather than hard-knuckled ideologies. But, she asks, can it be done?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http://gigjournal.blogspot.com/2007_03_01_archive.html</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28"/>
          <w:szCs w:val="28"/>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Chomsky’s Rejection of Humanitarian Intervention</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P. Shugarman  -York University Centre for Practical Ethics</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Department of Political Science, York University</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http://www.cpsa-acsp.ca/papers-2006/Shugarman.pdf</w:t>
      </w:r>
    </w:p>
    <w:p w:rsidR="00ED7343" w:rsidRDefault="00ED73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Metaphysical War of Attrition</w:t>
      </w: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Colonel Howie Marsh (Ret’d), Senior Defence Analyst Conference of Defence Associations</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Ralph Peters, a retired U.S. military intelligence officer, has written an article, “In Praise of Attrition”, which appears in the summer edition of Parameters, the US Army War College quarterly (http://carlisle-www.army.mil/usawc/Parameters) - Ed.</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Ralph Peters’ recent essay In Praise of Attrition is provocative.    . . .   Peters’ arguments lead me to believe that he does not understand wars of attrition against covenant-based cultures.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Colonel Howie Marsh,</w:t>
      </w:r>
    </w:p>
    <w:p w:rsidR="00ED7343" w:rsidRDefault="00ED7343">
      <w:pPr>
        <w:widowControl w:val="0"/>
        <w:autoSpaceDE w:val="0"/>
        <w:autoSpaceDN w:val="0"/>
        <w:adjustRightInd w:val="0"/>
        <w:spacing w:after="0" w:line="240" w:lineRule="auto"/>
        <w:rPr>
          <w:rFonts w:ascii="Times New Roman" w:hAnsi="Times New Roman" w:cs="Times New Roman"/>
          <w:color w:val="FF0000"/>
          <w:sz w:val="24"/>
          <w:szCs w:val="24"/>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list explicitly the names of those cultures that you refer to above. Please summarize briefly the significance that the word covenant has to each of these.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Attrition based warfare against a covenant-based culture, especially if restricted to conventional weapons, would exhaust the West.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 annual road carnage kills 1,200,000 and maims 50 million. Illness, privation and poor judgement are more effective killers of people than terrorism. Why does terrorism captivate so much thought and resources? It cannot be dying or wounding that we fear; we are accustomed to that. What is it that we fear?</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Could it be that we fear uncertainty, or have we become so accustomed to near-zero, infant mortality that we now have unrealistic expectations of life?</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hundred years ago a mother knew that she would lose 20-40% of her children before they reached adulthood. Ever present death in the home steeled many for the losses of World Wars and epidemics. Perhaps we need to return to the robustness of our forefathers.   . . .</w:t>
      </w: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16"/>
          <w:szCs w:val="16"/>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needs to stop and reverse the trend of amalgamation, (especially in the energy, banking and food sectors). Subsidiarity — local governance of decentralized sustenance should become an objective.    . . .    Those in authority who enjoy the benefits of scale may be reluctant to divest power, but the security and preservation of our society must come before the other benefits of centralization. Decentralization offers greater security.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Covenant agreements   . . .   place obligations on future generations. Modern man abhors imputing descendants. Nevertheless it exists as a powerful coercive force within a covenant-based culture.    . . .     </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http://www.cda-cdai.ca/cdai/uploads/cdai/2008/12/ontrack9n4.pdf</w:t>
      </w: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Arial" w:hAnsi="Arial" w:cs="Arial"/>
          <w:sz w:val="20"/>
          <w:szCs w:val="20"/>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p>
    <w:p w:rsidR="00ED7343" w:rsidRDefault="00ED734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D7343" w:rsidSect="00ED7343">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343" w:rsidRDefault="00ED7343" w:rsidP="00ED7343">
      <w:pPr>
        <w:spacing w:after="0" w:line="240" w:lineRule="auto"/>
      </w:pPr>
      <w:r>
        <w:separator/>
      </w:r>
    </w:p>
  </w:endnote>
  <w:endnote w:type="continuationSeparator" w:id="0">
    <w:p w:rsidR="00ED7343" w:rsidRDefault="00ED7343" w:rsidP="00ED73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43" w:rsidRDefault="00ED734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343" w:rsidRDefault="00ED7343" w:rsidP="00ED7343">
      <w:pPr>
        <w:spacing w:after="0" w:line="240" w:lineRule="auto"/>
      </w:pPr>
      <w:r>
        <w:separator/>
      </w:r>
    </w:p>
  </w:footnote>
  <w:footnote w:type="continuationSeparator" w:id="0">
    <w:p w:rsidR="00ED7343" w:rsidRDefault="00ED7343" w:rsidP="00ED73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43" w:rsidRDefault="00ED7343">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7343"/>
    <w:rsid w:val="008C0143"/>
    <w:rsid w:val="00ED73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6605</Words>
  <Characters>37652</Characters>
  <Application>Microsoft Office Word</Application>
  <DocSecurity>4</DocSecurity>
  <Lines>313</Lines>
  <Paragraphs>88</Paragraphs>
  <ScaleCrop>false</ScaleCrop>
  <Company/>
  <LinksUpToDate>false</LinksUpToDate>
  <CharactersWithSpaces>44169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